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1" w:rsidRPr="00C94E11" w:rsidRDefault="00C94E11" w:rsidP="00C94E1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C94E11">
        <w:rPr>
          <w:color w:val="auto"/>
        </w:rPr>
        <w:fldChar w:fldCharType="begin"/>
      </w:r>
      <w:r w:rsidRPr="00C94E11">
        <w:rPr>
          <w:color w:val="auto"/>
        </w:rPr>
        <w:instrText xml:space="preserve"> HYPERLINK \l "_top" </w:instrText>
      </w:r>
      <w:r w:rsidRPr="00C94E11">
        <w:rPr>
          <w:color w:val="auto"/>
        </w:rPr>
        <w:fldChar w:fldCharType="separate"/>
      </w:r>
      <w:bookmarkStart w:id="0" w:name="_Toc9580641"/>
      <w:r w:rsidRPr="00C94E11">
        <w:rPr>
          <w:rStyle w:val="a4"/>
          <w:rFonts w:ascii="Times New Roman" w:hAnsi="Times New Roman" w:cs="Times New Roman"/>
          <w:b/>
          <w:color w:val="auto"/>
        </w:rPr>
        <w:t>ОБЕСПЕЧЕНИЕ ТЕХНИЧЕСКИМИ СРЕДСТВАМИ РЕАБИЛ</w:t>
      </w:r>
      <w:bookmarkStart w:id="1" w:name="_GoBack"/>
      <w:bookmarkEnd w:id="1"/>
      <w:r w:rsidRPr="00C94E11">
        <w:rPr>
          <w:rStyle w:val="a4"/>
          <w:rFonts w:ascii="Times New Roman" w:hAnsi="Times New Roman" w:cs="Times New Roman"/>
          <w:b/>
          <w:color w:val="auto"/>
        </w:rPr>
        <w:t>ИТАЦИИ ЗА СЧЕТ ОБЛАСТНОГО БЮДЖЕТА</w:t>
      </w:r>
      <w:bookmarkEnd w:id="0"/>
      <w:r w:rsidRPr="00C94E11">
        <w:rPr>
          <w:rStyle w:val="a4"/>
          <w:rFonts w:ascii="Times New Roman" w:hAnsi="Times New Roman" w:cs="Times New Roman"/>
          <w:b/>
          <w:color w:val="auto"/>
        </w:rPr>
        <w:fldChar w:fldCharType="end"/>
      </w:r>
    </w:p>
    <w:p w:rsidR="00C94E11" w:rsidRPr="00C94E11" w:rsidRDefault="00C94E11" w:rsidP="00C94E11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</w:p>
    <w:p w:rsidR="00C94E11" w:rsidRPr="00C94E11" w:rsidRDefault="00C94E11" w:rsidP="00C94E11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Обеспечение инвалидов ТСР осуществляется на основании индивидуальной программы реабилитации инвалида, индивидуальной программы реабилитации или </w:t>
      </w:r>
      <w:proofErr w:type="spellStart"/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абилитации</w:t>
      </w:r>
      <w:proofErr w:type="spellEnd"/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 инвалида (далее соответственно - ИПР, ИПРА), разрабатываемых федеральными государственными учреждениями медико-социальной экспертизы в порядке, установленном действующим законодательством, в соответствии с показаниями и противопоказаниями к выдаче ТСР.</w:t>
      </w:r>
    </w:p>
    <w:p w:rsidR="00C94E11" w:rsidRPr="00C94E11" w:rsidRDefault="00C94E11" w:rsidP="00C94E11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94E11" w:rsidRPr="00C94E11" w:rsidRDefault="00C94E11" w:rsidP="00C94E11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94E11">
        <w:rPr>
          <w:rFonts w:ascii="Times New Roman" w:eastAsia="Times New Roman" w:hAnsi="Times New Roman"/>
          <w:b/>
          <w:sz w:val="27"/>
          <w:szCs w:val="27"/>
          <w:lang w:eastAsia="ru-RU"/>
        </w:rPr>
        <w:t>КУДА ОБРАТИТЬСЯ И КАКИЕ ДОКУМЕНТЫ НЕОБХОДИМЫ</w:t>
      </w:r>
    </w:p>
    <w:p w:rsidR="00C94E11" w:rsidRPr="00C94E11" w:rsidRDefault="00C94E11" w:rsidP="00C94E11">
      <w:pPr>
        <w:ind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Для </w:t>
      </w:r>
      <w:r w:rsidRPr="00C94E11"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  <w:t xml:space="preserve">постановки на учет </w:t>
      </w: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для обеспечения ТСР инвалиду либо лицу, представляющему его интересы, необходимо представить в КЦСОН по месту жительства инвалида следующие документы:</w:t>
      </w:r>
    </w:p>
    <w:p w:rsidR="00C94E11" w:rsidRPr="00C94E11" w:rsidRDefault="00C94E11" w:rsidP="00C94E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C94E11" w:rsidRPr="00C94E11" w:rsidRDefault="00C94E11" w:rsidP="00C94E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Документ, подтверждающий факт проживания на территории Самарской области;</w:t>
      </w:r>
    </w:p>
    <w:p w:rsidR="00C94E11" w:rsidRPr="00C94E11" w:rsidRDefault="00C94E11" w:rsidP="00C94E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СНИЛС;</w:t>
      </w:r>
    </w:p>
    <w:p w:rsidR="00C94E11" w:rsidRPr="00C94E11" w:rsidRDefault="00C94E11" w:rsidP="00C94E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ИПР/ИПРА.</w:t>
      </w:r>
    </w:p>
    <w:p w:rsidR="00C94E11" w:rsidRPr="00C94E11" w:rsidRDefault="00C94E11" w:rsidP="00C94E11">
      <w:pPr>
        <w:ind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В случае обращения через представителя также предъявляются документы, удостоверяющие личность и полномочия представителя, документы, подтверждающие согласие инвалида на обработку его персональных данных.</w:t>
      </w:r>
    </w:p>
    <w:p w:rsidR="00C94E11" w:rsidRPr="00C94E11" w:rsidRDefault="00C94E11" w:rsidP="00C94E11">
      <w:pPr>
        <w:ind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Для </w:t>
      </w:r>
      <w:r w:rsidRPr="00C94E11"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  <w:t xml:space="preserve">получения ТСР </w:t>
      </w: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инвалиду или лицу, представляющему его интересы, необходимо предъявить в КЦСОН следующие документы:</w:t>
      </w:r>
    </w:p>
    <w:p w:rsidR="00C94E11" w:rsidRPr="00C94E11" w:rsidRDefault="00C94E11" w:rsidP="00C94E1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Паспорт гражданина Российской Федерации или иной документ, удостоверяющий личность гражданина Российской Федерации;</w:t>
      </w:r>
    </w:p>
    <w:p w:rsidR="00C94E11" w:rsidRPr="00C94E11" w:rsidRDefault="00C94E11" w:rsidP="00C94E1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ИПР/ИПРА.</w:t>
      </w:r>
    </w:p>
    <w:p w:rsidR="00C94E11" w:rsidRPr="00C94E11" w:rsidRDefault="00C94E11" w:rsidP="00C94E11">
      <w:pPr>
        <w:ind w:firstLine="426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В случае обращения через представителя предъявляются документы, удостоверяющие личность и полномочия представителя.</w:t>
      </w:r>
    </w:p>
    <w:p w:rsidR="00C94E11" w:rsidRPr="00C94E11" w:rsidRDefault="00C94E11" w:rsidP="00C94E11">
      <w:pPr>
        <w:ind w:firstLine="426"/>
        <w:jc w:val="both"/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  <w:t>ВАЖНО</w:t>
      </w:r>
    </w:p>
    <w:p w:rsidR="00C94E11" w:rsidRPr="00C94E11" w:rsidRDefault="00C94E11" w:rsidP="00C94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Полученные инвалидами ТСР возврату не подлежат.</w:t>
      </w:r>
    </w:p>
    <w:p w:rsidR="00C94E11" w:rsidRPr="00C94E11" w:rsidRDefault="00C94E11" w:rsidP="00C94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Обеспечение инвалидов ТСР осуществляется </w:t>
      </w:r>
      <w:r w:rsidRPr="00C94E11">
        <w:rPr>
          <w:rFonts w:ascii="Times New Roman" w:hAnsi="Times New Roman"/>
          <w:b/>
          <w:spacing w:val="2"/>
          <w:sz w:val="27"/>
          <w:szCs w:val="27"/>
          <w:shd w:val="clear" w:color="auto" w:fill="FFFFFF"/>
        </w:rPr>
        <w:t>однократно и строго в соответствии со списками учета</w:t>
      </w: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t>.</w:t>
      </w:r>
    </w:p>
    <w:p w:rsidR="00C94E11" w:rsidRPr="00C94E11" w:rsidRDefault="00C94E11" w:rsidP="00C94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  <w:r w:rsidRPr="00C94E11">
        <w:rPr>
          <w:rFonts w:ascii="Times New Roman" w:hAnsi="Times New Roman"/>
          <w:spacing w:val="2"/>
          <w:sz w:val="27"/>
          <w:szCs w:val="27"/>
          <w:shd w:val="clear" w:color="auto" w:fill="FFFFFF"/>
        </w:rPr>
        <w:lastRenderedPageBreak/>
        <w:t>ТСР, предоставленное инвалиду, передается ему бесплатно в безвозмездное пользование и не подлежит отчуждению в пользу третьих лиц, в том числе продаже или дарению.</w:t>
      </w:r>
    </w:p>
    <w:p w:rsidR="00C94E11" w:rsidRPr="00C94E11" w:rsidRDefault="00C94E11" w:rsidP="00C94E11">
      <w:pPr>
        <w:ind w:left="720"/>
        <w:jc w:val="both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</w:p>
    <w:p w:rsidR="00C94E11" w:rsidRPr="00C94E11" w:rsidRDefault="00C94E11" w:rsidP="00C94E11">
      <w:pPr>
        <w:pStyle w:val="2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</w:rPr>
      </w:pPr>
      <w:hyperlink w:anchor="_top" w:history="1">
        <w:bookmarkStart w:id="2" w:name="_Toc9580642"/>
        <w:r w:rsidRPr="00C94E11">
          <w:rPr>
            <w:rStyle w:val="a4"/>
            <w:rFonts w:ascii="Times New Roman" w:hAnsi="Times New Roman" w:cs="Times New Roman"/>
            <w:b/>
            <w:bCs/>
            <w:color w:val="auto"/>
            <w:spacing w:val="2"/>
            <w:sz w:val="27"/>
            <w:szCs w:val="27"/>
          </w:rPr>
          <w:t>ПЕРЕЧЕНЬ ВСПОМОГАТЕЛЬНЫХ ТЕХНИЧЕСКИХ СРЕДСТВ РЕАБИЛИТАЦИИ, ВЫДАВАЕМЫХ ИНВАЛИДАМ САМАРСКОЙ ОБЛАСТИ БЕСПЛАТНО ЗА СЧЕТ СРЕДСТВ ОБЛАСТНОГО БЮДЖЕТА, ПОКАЗАНИЙ И ПРОТИВОПОКАЗАНИЙ К ИХ ВЫДАЧЕ</w:t>
        </w:r>
        <w:bookmarkEnd w:id="2"/>
      </w:hyperlink>
    </w:p>
    <w:p w:rsidR="00C94E11" w:rsidRPr="00C94E11" w:rsidRDefault="00C94E11" w:rsidP="00C94E11">
      <w:pPr>
        <w:ind w:firstLine="426"/>
        <w:rPr>
          <w:rFonts w:ascii="Times New Roman" w:hAnsi="Times New Roman"/>
          <w:sz w:val="27"/>
          <w:szCs w:val="2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70"/>
        <w:gridCol w:w="3658"/>
        <w:gridCol w:w="2507"/>
      </w:tblGrid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Наименование технических средств реабилитации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Категории инвалидов, показания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Противопоказания</w:t>
            </w:r>
          </w:p>
        </w:tc>
      </w:tr>
      <w:tr w:rsidR="00C94E11" w:rsidRPr="00C94E11" w:rsidTr="000B01E6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ind w:firstLine="426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Специальные средства для ухода, быта и досуга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Сиденье - надставка унитаза с фиксирующим приспособлением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и 2 группы, имеющие ограничения способности к самостоятельному передвижению 2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Психические расстройства с тяжелой или глубокой умственной отсталостью, деменцией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proofErr w:type="spellStart"/>
            <w:r w:rsidRPr="00C94E11">
              <w:rPr>
                <w:spacing w:val="2"/>
                <w:sz w:val="26"/>
                <w:szCs w:val="26"/>
              </w:rPr>
              <w:t>Надкроватный</w:t>
            </w:r>
            <w:proofErr w:type="spellEnd"/>
            <w:r w:rsidRPr="00C94E11">
              <w:rPr>
                <w:spacing w:val="2"/>
                <w:sz w:val="26"/>
                <w:szCs w:val="26"/>
              </w:rPr>
              <w:t xml:space="preserve"> столик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группы, имеющие ограничения способности к самостоятельному передвижению 3 степени, способности к самообслуживанию 3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Медицинских противопоказаний не имеется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Сиденье для ванны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и 2 группы, имеющие ограничения способности к самостоятельному передвижению 2 степени, способности к самообслуживанию 2 - 3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Психические расстройства с тяжелой или глубокой умственной отсталостью, деменцией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Подставка к ванне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и 2 группы, имеющие ограничения способности к самостоятельному передвижению 2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Ограничение способности к самостоятельному передвижению 3 степени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Тканевая складная ванна-простыня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группы, имеющие ограничения способности к самостоятельному передвижению 3 степени, способности к самообслуживанию 3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Дети-инвалиды до 12 лет</w:t>
            </w:r>
          </w:p>
        </w:tc>
      </w:tr>
      <w:tr w:rsidR="00C94E11" w:rsidRPr="00C94E11" w:rsidTr="000B01E6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ind w:firstLine="426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Специальные средства для ориентирования, общения и обмена информацией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Смартфон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по зрению 1 и 2 группы, инвалиды с нарушением слуховых функций IV степени и глухотой, осуществляющие трудовую и (или) иные виды деятельности, указанные в статье 7 </w:t>
            </w:r>
            <w:hyperlink r:id="rId5" w:history="1">
              <w:r w:rsidRPr="00C94E11">
                <w:rPr>
                  <w:rStyle w:val="a4"/>
                  <w:color w:val="auto"/>
                  <w:spacing w:val="2"/>
                  <w:sz w:val="26"/>
                  <w:szCs w:val="26"/>
                </w:rPr>
                <w:t>Федерального закона "Об обязательном пенсионном страховании в Российской Федерации"</w:t>
              </w:r>
            </w:hyperlink>
            <w:r w:rsidRPr="00C94E11">
              <w:rPr>
                <w:spacing w:val="2"/>
                <w:sz w:val="26"/>
                <w:szCs w:val="26"/>
              </w:rPr>
              <w:t>, в том числе инвалиды, дети-инвалиды, обучающиеся в общеобразовательных организациях, профессиональных образовательных организациях и образовательных организациях высшего образования очной, очно-заочной, заочной форм обучения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Выраженные нарушения статодинамических функций верхних конечностей</w:t>
            </w:r>
          </w:p>
        </w:tc>
      </w:tr>
      <w:tr w:rsidR="00C94E11" w:rsidRPr="00C94E11" w:rsidTr="000B01E6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ind w:firstLine="426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Специальные средства передвижения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Специальная доска для пересадки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Инвалиды 1 и 2 группы, использующие при передвижении кресло-коляску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Масса тела свыше 110 кг</w:t>
            </w:r>
          </w:p>
        </w:tc>
      </w:tr>
      <w:tr w:rsidR="00C94E11" w:rsidRPr="00C94E11" w:rsidTr="000B01E6"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ind w:firstLine="426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Специальные средства для медицинской реабилитации</w:t>
            </w:r>
          </w:p>
        </w:tc>
      </w:tr>
      <w:tr w:rsidR="00C94E11" w:rsidRPr="00C94E11" w:rsidTr="000B01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C94E11">
              <w:rPr>
                <w:rFonts w:ascii="Times New Roman" w:hAnsi="Times New Roman"/>
                <w:spacing w:val="2"/>
                <w:sz w:val="26"/>
                <w:szCs w:val="26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Ингалятор компрессорный многоразового использования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 xml:space="preserve">Установление специализированным медицинским учреждением диагноза: </w:t>
            </w:r>
            <w:proofErr w:type="spellStart"/>
            <w:r w:rsidRPr="00C94E11">
              <w:rPr>
                <w:spacing w:val="2"/>
                <w:sz w:val="26"/>
                <w:szCs w:val="26"/>
              </w:rPr>
              <w:t>Муковисцидоз</w:t>
            </w:r>
            <w:proofErr w:type="spellEnd"/>
            <w:r w:rsidRPr="00C94E11">
              <w:rPr>
                <w:spacing w:val="2"/>
                <w:sz w:val="26"/>
                <w:szCs w:val="26"/>
              </w:rPr>
              <w:t xml:space="preserve"> с назначением ингаляционной терапии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94E11" w:rsidRPr="00C94E11" w:rsidRDefault="00C94E11" w:rsidP="000B01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C94E11">
              <w:rPr>
                <w:spacing w:val="2"/>
                <w:sz w:val="26"/>
                <w:szCs w:val="26"/>
              </w:rPr>
              <w:t>Рецидивирующее легочное кровотечение</w:t>
            </w:r>
          </w:p>
        </w:tc>
      </w:tr>
    </w:tbl>
    <w:p w:rsidR="00C94E11" w:rsidRPr="00C94E11" w:rsidRDefault="00C94E11" w:rsidP="00C94E11">
      <w:pPr>
        <w:ind w:firstLine="426"/>
        <w:rPr>
          <w:rFonts w:ascii="Times New Roman" w:hAnsi="Times New Roman"/>
          <w:sz w:val="27"/>
          <w:szCs w:val="27"/>
        </w:rPr>
      </w:pPr>
    </w:p>
    <w:p w:rsidR="00C94E11" w:rsidRPr="00C94E11" w:rsidRDefault="00C94E11" w:rsidP="00C94E11">
      <w:pPr>
        <w:ind w:firstLine="426"/>
        <w:rPr>
          <w:rFonts w:ascii="Times New Roman" w:hAnsi="Times New Roman"/>
          <w:b/>
          <w:sz w:val="27"/>
          <w:szCs w:val="27"/>
        </w:rPr>
      </w:pPr>
      <w:r w:rsidRPr="00C94E11">
        <w:rPr>
          <w:rFonts w:ascii="Times New Roman" w:hAnsi="Times New Roman"/>
          <w:b/>
          <w:sz w:val="27"/>
          <w:szCs w:val="27"/>
        </w:rPr>
        <w:t>НОРМАТИВНЫЕ ДОКУМЕНТЫ</w:t>
      </w:r>
    </w:p>
    <w:p w:rsidR="00C94E11" w:rsidRPr="00C94E11" w:rsidRDefault="00C94E11" w:rsidP="00C94E11">
      <w:pPr>
        <w:shd w:val="clear" w:color="auto" w:fill="FFFFFF"/>
        <w:spacing w:after="0" w:line="288" w:lineRule="atLeast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C94E11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Постановление правительства Самарской области от 03.11.2017 г. № 700 «О предоставлении вспомогательных технических средств реабилитации, выдаваемых инвалидам Самарской области бесплатно за счет средств областного бюджета».</w:t>
      </w:r>
    </w:p>
    <w:p w:rsidR="008150D9" w:rsidRPr="00C94E11" w:rsidRDefault="008150D9"/>
    <w:sectPr w:rsidR="008150D9" w:rsidRPr="00C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2E7"/>
    <w:multiLevelType w:val="hybridMultilevel"/>
    <w:tmpl w:val="0F2A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F79"/>
    <w:multiLevelType w:val="hybridMultilevel"/>
    <w:tmpl w:val="0910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1"/>
    <w:rsid w:val="008150D9"/>
    <w:rsid w:val="00C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A71C-9FC6-4F6B-8AF4-B58A6E6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4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4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94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E11"/>
    <w:rPr>
      <w:color w:val="0000FF"/>
      <w:u w:val="single"/>
    </w:rPr>
  </w:style>
  <w:style w:type="paragraph" w:customStyle="1" w:styleId="formattext">
    <w:name w:val="formattext"/>
    <w:basedOn w:val="a"/>
    <w:rsid w:val="00C94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6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2019-07-29T10:30:00Z</dcterms:created>
  <dcterms:modified xsi:type="dcterms:W3CDTF">2019-07-29T10:31:00Z</dcterms:modified>
</cp:coreProperties>
</file>